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403152" w:themeColor="accent4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96"/>
      </w:tblGrid>
      <w:tr w:rsidR="00B407B8">
        <w:tc>
          <w:tcPr>
            <w:tcW w:w="10296" w:type="dxa"/>
          </w:tcPr>
          <w:p w:rsidR="00B407B8" w:rsidRPr="00022100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i/>
                <w:color w:val="403152" w:themeColor="accent4" w:themeShade="80"/>
                <w:sz w:val="96"/>
                <w:szCs w:val="36"/>
              </w:rPr>
            </w:pPr>
            <w:r w:rsidRPr="00022100">
              <w:rPr>
                <w:rFonts w:ascii="Book Antiqua" w:hAnsi="Book Antiqua" w:cs="Garamond-Bold"/>
                <w:b/>
                <w:bCs/>
                <w:i/>
                <w:color w:val="403152" w:themeColor="accent4" w:themeShade="80"/>
                <w:sz w:val="96"/>
                <w:szCs w:val="36"/>
              </w:rPr>
              <w:t>You are Invited</w:t>
            </w:r>
          </w:p>
          <w:p w:rsidR="00B407B8" w:rsidRPr="00B407B8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40"/>
                <w:szCs w:val="36"/>
              </w:rPr>
            </w:pPr>
            <w:r w:rsidRPr="00022100">
              <w:rPr>
                <w:rFonts w:ascii="Book Antiqua" w:hAnsi="Book Antiqua" w:cs="Garamond-Bold"/>
                <w:bCs/>
                <w:i/>
                <w:color w:val="403152" w:themeColor="accent4" w:themeShade="80"/>
                <w:sz w:val="40"/>
                <w:szCs w:val="36"/>
              </w:rPr>
              <w:t>Please come and experience Christ’s Healing &amp; Saving Love</w:t>
            </w:r>
          </w:p>
        </w:tc>
      </w:tr>
    </w:tbl>
    <w:p w:rsidR="004C0EC3" w:rsidRDefault="004C0EC3" w:rsidP="0074693C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</w:rPr>
      </w:pPr>
    </w:p>
    <w:p w:rsidR="00B407B8" w:rsidRDefault="00B407B8" w:rsidP="0074693C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2988"/>
      </w:tblGrid>
      <w:tr w:rsidR="004C0EC3">
        <w:tc>
          <w:tcPr>
            <w:tcW w:w="7308" w:type="dxa"/>
          </w:tcPr>
          <w:p w:rsidR="001C4BA4" w:rsidRDefault="001C4BA4" w:rsidP="004C0EC3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</w:p>
          <w:p w:rsidR="001C4BA4" w:rsidRDefault="001C4BA4" w:rsidP="004C0EC3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</w:p>
          <w:p w:rsidR="00B407B8" w:rsidRDefault="00B407B8" w:rsidP="004C0EC3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  <w:r>
              <w:rPr>
                <w:rFonts w:ascii="Book Antiqua" w:hAnsi="Book Antiqua" w:cs="Garamond"/>
                <w:color w:val="000000"/>
              </w:rPr>
              <w:t>Our parish</w:t>
            </w:r>
            <w:r w:rsidR="004C0EC3" w:rsidRPr="004C0EC3">
              <w:rPr>
                <w:rFonts w:ascii="Book Antiqua" w:hAnsi="Book Antiqua" w:cs="Garamond"/>
                <w:color w:val="000000"/>
              </w:rPr>
              <w:t xml:space="preserve"> and all the parishes and chapels of the Archdiocese of Boston will be open for individual confessions </w:t>
            </w:r>
            <w:r>
              <w:rPr>
                <w:rFonts w:ascii="Book Antiqua" w:hAnsi="Book Antiqua" w:cs="Garamond"/>
                <w:color w:val="000000"/>
              </w:rPr>
              <w:t xml:space="preserve">on </w:t>
            </w:r>
            <w:r w:rsidR="004C0EC3" w:rsidRPr="004C0EC3">
              <w:rPr>
                <w:rFonts w:ascii="Book Antiqua" w:hAnsi="Book Antiqua" w:cs="Garamond"/>
                <w:b/>
                <w:color w:val="000000"/>
              </w:rPr>
              <w:t>all the Wednesday’s of Lent from 6:30-8:00pm</w:t>
            </w:r>
            <w:r>
              <w:rPr>
                <w:rFonts w:ascii="Book Antiqua" w:hAnsi="Book Antiqua" w:cs="Garamond"/>
                <w:color w:val="000000"/>
              </w:rPr>
              <w:t xml:space="preserve">.  </w:t>
            </w:r>
          </w:p>
          <w:p w:rsidR="004C0EC3" w:rsidRPr="00B407B8" w:rsidRDefault="004C0EC3" w:rsidP="0074693C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</w:p>
        </w:tc>
        <w:tc>
          <w:tcPr>
            <w:tcW w:w="2988" w:type="dxa"/>
          </w:tcPr>
          <w:p w:rsidR="004C0EC3" w:rsidRDefault="004C0EC3" w:rsidP="004C0EC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Garamond"/>
                <w:color w:val="000000"/>
              </w:rPr>
            </w:pPr>
            <w:r w:rsidRPr="004C0EC3">
              <w:rPr>
                <w:rFonts w:ascii="Book Antiqua" w:hAnsi="Book Antiqua" w:cs="Garamond"/>
                <w:noProof/>
                <w:color w:val="000000"/>
              </w:rPr>
              <w:drawing>
                <wp:inline distT="0" distB="0" distL="0" distR="0">
                  <wp:extent cx="1647825" cy="1252147"/>
                  <wp:effectExtent l="19050" t="0" r="0" b="0"/>
                  <wp:docPr id="13" name="Picture 10" descr="Confess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nfess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531" cy="125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7B8">
        <w:tc>
          <w:tcPr>
            <w:tcW w:w="10296" w:type="dxa"/>
            <w:gridSpan w:val="2"/>
          </w:tcPr>
          <w:p w:rsidR="00B407B8" w:rsidRPr="004C0EC3" w:rsidRDefault="00B407B8" w:rsidP="004C0EC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Garamond"/>
                <w:color w:val="000000"/>
              </w:rPr>
            </w:pPr>
          </w:p>
        </w:tc>
      </w:tr>
      <w:tr w:rsidR="00B407B8">
        <w:tc>
          <w:tcPr>
            <w:tcW w:w="10296" w:type="dxa"/>
            <w:gridSpan w:val="2"/>
          </w:tcPr>
          <w:p w:rsidR="00B407B8" w:rsidRDefault="00B407B8" w:rsidP="00B407B8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  <w:r w:rsidRPr="004C0EC3">
              <w:rPr>
                <w:rFonts w:ascii="Book Antiqua" w:hAnsi="Book Antiqua" w:cs="Garamond"/>
                <w:color w:val="000000"/>
              </w:rPr>
              <w:t xml:space="preserve">The Archdiocese has set up a website, </w:t>
            </w:r>
            <w:hyperlink r:id="rId7" w:history="1">
              <w:r w:rsidRPr="004C0EC3">
                <w:rPr>
                  <w:rFonts w:ascii="Book Antiqua" w:hAnsi="Book Antiqua" w:cs="Garamond"/>
                  <w:b/>
                  <w:color w:val="000000"/>
                </w:rPr>
                <w:t>www.TheLightIsOnForYou.org</w:t>
              </w:r>
            </w:hyperlink>
            <w:r w:rsidRPr="004C0EC3">
              <w:rPr>
                <w:rFonts w:ascii="Book Antiqua" w:hAnsi="Book Antiqua" w:cs="Garamond"/>
                <w:color w:val="000000"/>
              </w:rPr>
              <w:t xml:space="preserve">, to help you prepare. It has videos on the Sacrament of Reconciliation, sheets on how to make a good confession, answers to frequently-asked questions and more. </w:t>
            </w:r>
          </w:p>
          <w:p w:rsidR="00B407B8" w:rsidRDefault="00B407B8" w:rsidP="00B407B8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</w:p>
          <w:p w:rsidR="00B407B8" w:rsidRPr="004C0EC3" w:rsidRDefault="00B407B8" w:rsidP="00B407B8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  <w:r w:rsidRPr="004C0EC3">
              <w:rPr>
                <w:rFonts w:ascii="Book Antiqua" w:hAnsi="Book Antiqua" w:cs="Garamond"/>
                <w:color w:val="000000"/>
              </w:rPr>
              <w:t>Please make plans to come on Lenten Wednesdays and spread the word of this special outreach of mercy to those you know.</w:t>
            </w:r>
          </w:p>
        </w:tc>
      </w:tr>
    </w:tbl>
    <w:p w:rsidR="0022227B" w:rsidRPr="00B407B8" w:rsidRDefault="0022227B" w:rsidP="00772D6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Cs/>
          <w:i/>
          <w:color w:val="403152" w:themeColor="accent4" w:themeShade="80"/>
          <w:sz w:val="16"/>
          <w:szCs w:val="36"/>
        </w:rPr>
      </w:pPr>
    </w:p>
    <w:p w:rsidR="00B407B8" w:rsidRDefault="00B407B8" w:rsidP="00772D6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Cs/>
          <w:i/>
          <w:color w:val="403152" w:themeColor="accent4" w:themeShade="80"/>
          <w:sz w:val="32"/>
          <w:szCs w:val="36"/>
        </w:rPr>
      </w:pPr>
    </w:p>
    <w:tbl>
      <w:tblPr>
        <w:tblStyle w:val="TableGrid"/>
        <w:tblW w:w="0" w:type="auto"/>
        <w:tblBorders>
          <w:top w:val="single" w:sz="18" w:space="0" w:color="403152" w:themeColor="accent4" w:themeShade="80"/>
          <w:left w:val="single" w:sz="18" w:space="0" w:color="403152" w:themeColor="accent4" w:themeShade="80"/>
          <w:bottom w:val="single" w:sz="18" w:space="0" w:color="403152" w:themeColor="accent4" w:themeShade="80"/>
          <w:right w:val="single" w:sz="18" w:space="0" w:color="403152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10296"/>
      </w:tblGrid>
      <w:tr w:rsidR="00B407B8">
        <w:tc>
          <w:tcPr>
            <w:tcW w:w="10296" w:type="dxa"/>
          </w:tcPr>
          <w:p w:rsidR="00B407B8" w:rsidRPr="00B407B8" w:rsidRDefault="00B407B8" w:rsidP="00772D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14"/>
                <w:szCs w:val="36"/>
              </w:rPr>
            </w:pPr>
          </w:p>
          <w:p w:rsidR="00B407B8" w:rsidRDefault="00B407B8" w:rsidP="00772D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32"/>
                <w:szCs w:val="36"/>
              </w:rPr>
            </w:pPr>
            <w:r w:rsidRPr="00B407B8">
              <w:rPr>
                <w:rFonts w:ascii="Book Antiqua" w:hAnsi="Book Antiqua" w:cs="Garamond-Bold"/>
                <w:bCs/>
                <w:i/>
                <w:noProof/>
                <w:color w:val="403152" w:themeColor="accent4" w:themeShade="80"/>
                <w:sz w:val="32"/>
                <w:szCs w:val="36"/>
              </w:rPr>
              <w:drawing>
                <wp:inline distT="0" distB="0" distL="0" distR="0">
                  <wp:extent cx="4114800" cy="1497081"/>
                  <wp:effectExtent l="19050" t="0" r="0" b="0"/>
                  <wp:docPr id="14" name="Picture 2" descr="TheLightIsOnForYou logo 2010-0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LightIsOnForYou logo 2010-01-1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985" cy="1502242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7B8" w:rsidRPr="00B407B8" w:rsidRDefault="00B407B8" w:rsidP="00772D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14"/>
                <w:szCs w:val="36"/>
              </w:rPr>
            </w:pPr>
          </w:p>
        </w:tc>
      </w:tr>
      <w:tr w:rsidR="00B407B8">
        <w:tc>
          <w:tcPr>
            <w:tcW w:w="10296" w:type="dxa"/>
          </w:tcPr>
          <w:p w:rsidR="00B407B8" w:rsidRPr="00022100" w:rsidRDefault="00B407B8" w:rsidP="00B407B8">
            <w:pPr>
              <w:shd w:val="clear" w:color="auto" w:fill="99FF33"/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  <w:t>Every Parish and Chapel</w:t>
            </w:r>
          </w:p>
          <w:p w:rsidR="00B407B8" w:rsidRPr="00B407B8" w:rsidRDefault="00B407B8" w:rsidP="00B407B8">
            <w:pPr>
              <w:shd w:val="clear" w:color="auto" w:fill="99FF33"/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  <w:t>of the Archdiocese of Boston</w:t>
            </w:r>
          </w:p>
        </w:tc>
      </w:tr>
      <w:tr w:rsidR="00B407B8">
        <w:tc>
          <w:tcPr>
            <w:tcW w:w="10296" w:type="dxa"/>
          </w:tcPr>
          <w:p w:rsidR="00B407B8" w:rsidRPr="00B407B8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16"/>
                <w:szCs w:val="36"/>
              </w:rPr>
            </w:pPr>
          </w:p>
          <w:p w:rsidR="00B407B8" w:rsidRPr="00022100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</w:pPr>
            <w:r w:rsidRPr="007401F2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>Wednesdays</w:t>
            </w: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 xml:space="preserve"> in Lent</w:t>
            </w:r>
          </w:p>
          <w:p w:rsidR="00B407B8" w:rsidRPr="00022100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>6:30-8:00pm</w:t>
            </w:r>
          </w:p>
          <w:p w:rsidR="00B30386" w:rsidRDefault="00B30386" w:rsidP="00B30386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</w:pPr>
            <w:r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  <w:t>February 20 and 27, March 6, 13, 20 and 27</w:t>
            </w:r>
          </w:p>
          <w:p w:rsidR="00B407B8" w:rsidRPr="00B407B8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</w:pPr>
          </w:p>
        </w:tc>
      </w:tr>
    </w:tbl>
    <w:p w:rsidR="0022227B" w:rsidRDefault="0022227B" w:rsidP="0041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Italic"/>
          <w:b/>
          <w:iCs/>
          <w:color w:val="000000"/>
        </w:rPr>
      </w:pPr>
    </w:p>
    <w:p w:rsidR="00B407B8" w:rsidRDefault="00B407B8" w:rsidP="0041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Italic"/>
          <w:b/>
          <w:iCs/>
          <w:color w:val="000000"/>
        </w:rPr>
      </w:pPr>
    </w:p>
    <w:p w:rsidR="0022227B" w:rsidRPr="0022227B" w:rsidRDefault="00B407B8" w:rsidP="00B407B8">
      <w:pPr>
        <w:autoSpaceDE w:val="0"/>
        <w:autoSpaceDN w:val="0"/>
        <w:adjustRightInd w:val="0"/>
        <w:jc w:val="center"/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</w:pPr>
      <w:r w:rsidRPr="0022227B"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  <w:t xml:space="preserve">Please visit </w:t>
      </w:r>
      <w:hyperlink r:id="rId9" w:history="1">
        <w:r w:rsidRPr="0022227B">
          <w:rPr>
            <w:rStyle w:val="Hyperlink"/>
            <w:rFonts w:ascii="Book Antiqua" w:hAnsi="Book Antiqua" w:cs="Garamond-Bold"/>
            <w:bCs/>
            <w:i/>
            <w:sz w:val="24"/>
            <w:szCs w:val="36"/>
          </w:rPr>
          <w:t>www.TheLightIsOnForYou.org</w:t>
        </w:r>
      </w:hyperlink>
      <w:r w:rsidRPr="0022227B"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  <w:t xml:space="preserve"> for more information</w:t>
      </w:r>
    </w:p>
    <w:sectPr w:rsidR="0022227B" w:rsidRPr="0022227B" w:rsidSect="0022227B">
      <w:footerReference w:type="default" r:id="rId10"/>
      <w:pgSz w:w="12240" w:h="15840"/>
      <w:pgMar w:top="720" w:right="1080" w:bottom="1170" w:left="1080" w:header="720" w:footer="2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C3" w:rsidRDefault="004C0EC3" w:rsidP="003C7BC6">
      <w:pPr>
        <w:spacing w:after="0" w:line="240" w:lineRule="auto"/>
      </w:pPr>
      <w:r>
        <w:separator/>
      </w:r>
    </w:p>
  </w:endnote>
  <w:endnote w:type="continuationSeparator" w:id="0">
    <w:p w:rsidR="004C0EC3" w:rsidRDefault="004C0EC3" w:rsidP="003C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C3" w:rsidRPr="00FD4A82" w:rsidRDefault="004C0EC3" w:rsidP="00FD4A82">
    <w:pPr>
      <w:pStyle w:val="Footer"/>
      <w:pBdr>
        <w:top w:val="single" w:sz="4" w:space="1" w:color="auto"/>
      </w:pBdr>
      <w:jc w:val="right"/>
      <w:rPr>
        <w:rFonts w:ascii="Book Antiqua" w:hAnsi="Book Antiqua"/>
        <w:sz w:val="16"/>
        <w:szCs w:val="20"/>
      </w:rPr>
    </w:pPr>
    <w:r w:rsidRPr="00FD4A82">
      <w:rPr>
        <w:rFonts w:ascii="Book Antiqua" w:hAnsi="Book Antiqua" w:cs="Garamond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-211455</wp:posOffset>
          </wp:positionV>
          <wp:extent cx="323850" cy="381000"/>
          <wp:effectExtent l="19050" t="0" r="0" b="0"/>
          <wp:wrapNone/>
          <wp:docPr id="2" name="Picture 1" descr="Archdiocesan Coat of Arm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 descr="Archdiocesan Coat of Ar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4A82">
      <w:rPr>
        <w:rFonts w:ascii="Book Antiqua" w:hAnsi="Book Antiqua" w:cs="Garamond"/>
        <w:sz w:val="16"/>
        <w:szCs w:val="20"/>
      </w:rPr>
      <w:t>© 201</w:t>
    </w:r>
    <w:r w:rsidR="00B30386">
      <w:rPr>
        <w:rFonts w:ascii="Book Antiqua" w:hAnsi="Book Antiqua" w:cs="Garamond"/>
        <w:sz w:val="16"/>
        <w:szCs w:val="20"/>
      </w:rPr>
      <w:t>3</w:t>
    </w:r>
    <w:r w:rsidRPr="00FD4A82">
      <w:rPr>
        <w:rFonts w:ascii="Book Antiqua" w:hAnsi="Book Antiqua" w:cs="Garamond"/>
        <w:sz w:val="16"/>
        <w:szCs w:val="20"/>
      </w:rPr>
      <w:t xml:space="preserve"> Archdiocese of Boston – “The Light is On For You” - </w:t>
    </w:r>
    <w:hyperlink r:id="rId2" w:history="1">
      <w:r w:rsidRPr="00FD4A82">
        <w:rPr>
          <w:rStyle w:val="Hyperlink"/>
          <w:rFonts w:ascii="Book Antiqua" w:hAnsi="Book Antiqua" w:cs="Garamond"/>
          <w:sz w:val="16"/>
          <w:szCs w:val="20"/>
        </w:rPr>
        <w:t>www.TheLightIsOnForYou.org</w:t>
      </w:r>
    </w:hyperlink>
  </w:p>
  <w:p w:rsidR="004C0EC3" w:rsidRDefault="004C0E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C3" w:rsidRDefault="004C0EC3" w:rsidP="003C7BC6">
      <w:pPr>
        <w:spacing w:after="0" w:line="240" w:lineRule="auto"/>
      </w:pPr>
      <w:r>
        <w:separator/>
      </w:r>
    </w:p>
  </w:footnote>
  <w:footnote w:type="continuationSeparator" w:id="0">
    <w:p w:rsidR="004C0EC3" w:rsidRDefault="004C0EC3" w:rsidP="003C7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F1"/>
    <w:rsid w:val="00022100"/>
    <w:rsid w:val="00095F01"/>
    <w:rsid w:val="000C527C"/>
    <w:rsid w:val="001550A7"/>
    <w:rsid w:val="001C4BA4"/>
    <w:rsid w:val="0022227B"/>
    <w:rsid w:val="003237D1"/>
    <w:rsid w:val="003C7BC6"/>
    <w:rsid w:val="00407729"/>
    <w:rsid w:val="004115F1"/>
    <w:rsid w:val="004158F2"/>
    <w:rsid w:val="004978E8"/>
    <w:rsid w:val="004C0EC3"/>
    <w:rsid w:val="004D2210"/>
    <w:rsid w:val="00521D30"/>
    <w:rsid w:val="005609C4"/>
    <w:rsid w:val="005A4812"/>
    <w:rsid w:val="00612A69"/>
    <w:rsid w:val="00697201"/>
    <w:rsid w:val="007401F2"/>
    <w:rsid w:val="0074693C"/>
    <w:rsid w:val="00772D60"/>
    <w:rsid w:val="007B6B78"/>
    <w:rsid w:val="00895362"/>
    <w:rsid w:val="008F5B99"/>
    <w:rsid w:val="009067D3"/>
    <w:rsid w:val="00920FE1"/>
    <w:rsid w:val="00994F46"/>
    <w:rsid w:val="009D3C6F"/>
    <w:rsid w:val="00A5595C"/>
    <w:rsid w:val="00AA5FF9"/>
    <w:rsid w:val="00AD593F"/>
    <w:rsid w:val="00B30386"/>
    <w:rsid w:val="00B407B8"/>
    <w:rsid w:val="00BC45EC"/>
    <w:rsid w:val="00BF2B7C"/>
    <w:rsid w:val="00D43C21"/>
    <w:rsid w:val="00DF5404"/>
    <w:rsid w:val="00E103DA"/>
    <w:rsid w:val="00E94E81"/>
    <w:rsid w:val="00F22DAC"/>
    <w:rsid w:val="00F27874"/>
    <w:rsid w:val="00F6562B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22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BC6"/>
  </w:style>
  <w:style w:type="paragraph" w:styleId="Footer">
    <w:name w:val="footer"/>
    <w:basedOn w:val="Normal"/>
    <w:link w:val="FooterChar"/>
    <w:uiPriority w:val="99"/>
    <w:semiHidden/>
    <w:unhideWhenUsed/>
    <w:rsid w:val="003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BC6"/>
  </w:style>
  <w:style w:type="paragraph" w:styleId="BalloonText">
    <w:name w:val="Balloon Text"/>
    <w:basedOn w:val="Normal"/>
    <w:link w:val="BalloonTextChar"/>
    <w:uiPriority w:val="99"/>
    <w:semiHidden/>
    <w:unhideWhenUsed/>
    <w:rsid w:val="0077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TheLightIsOnForYou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heLightIsOnForYou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ightIsOnForYou.or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Regele</dc:creator>
  <cp:keywords/>
  <dc:description/>
  <cp:lastModifiedBy>Karla</cp:lastModifiedBy>
  <cp:revision>2</cp:revision>
  <cp:lastPrinted>2010-02-01T20:29:00Z</cp:lastPrinted>
  <dcterms:created xsi:type="dcterms:W3CDTF">2012-09-13T19:52:00Z</dcterms:created>
  <dcterms:modified xsi:type="dcterms:W3CDTF">2012-09-13T19:52:00Z</dcterms:modified>
</cp:coreProperties>
</file>